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115" w:rsidRPr="00964115" w:rsidRDefault="00964115" w:rsidP="00964115">
      <w:pPr>
        <w:jc w:val="center"/>
        <w:rPr>
          <w:rFonts w:asciiTheme="majorHAnsi" w:hAnsiTheme="majorHAnsi"/>
          <w:b/>
          <w:sz w:val="28"/>
          <w:szCs w:val="28"/>
        </w:rPr>
      </w:pPr>
      <w:r w:rsidRPr="00964115">
        <w:rPr>
          <w:rFonts w:asciiTheme="majorHAnsi" w:hAnsiTheme="majorHAnsi"/>
          <w:b/>
          <w:sz w:val="28"/>
          <w:szCs w:val="28"/>
        </w:rPr>
        <w:t>FOTOGALLERY</w:t>
      </w:r>
    </w:p>
    <w:p w:rsidR="0086587E" w:rsidRPr="00964115" w:rsidRDefault="00317CEE" w:rsidP="00964115">
      <w:pPr>
        <w:jc w:val="center"/>
        <w:rPr>
          <w:rFonts w:asciiTheme="majorHAnsi" w:hAnsiTheme="majorHAnsi"/>
          <w:b/>
          <w:sz w:val="28"/>
          <w:szCs w:val="28"/>
        </w:rPr>
      </w:pPr>
      <w:r w:rsidRPr="00964115">
        <w:rPr>
          <w:rFonts w:asciiTheme="majorHAnsi" w:hAnsiTheme="majorHAnsi"/>
          <w:b/>
          <w:sz w:val="28"/>
          <w:szCs w:val="28"/>
        </w:rPr>
        <w:t xml:space="preserve">Il </w:t>
      </w:r>
      <w:r w:rsidR="0086587E" w:rsidRPr="00964115">
        <w:rPr>
          <w:rFonts w:asciiTheme="majorHAnsi" w:hAnsiTheme="majorHAnsi"/>
          <w:b/>
          <w:sz w:val="28"/>
          <w:szCs w:val="28"/>
        </w:rPr>
        <w:t xml:space="preserve">Museo del Vino </w:t>
      </w:r>
      <w:r w:rsidRPr="00964115">
        <w:rPr>
          <w:rFonts w:asciiTheme="majorHAnsi" w:hAnsiTheme="majorHAnsi"/>
          <w:b/>
          <w:sz w:val="28"/>
          <w:szCs w:val="28"/>
        </w:rPr>
        <w:t xml:space="preserve">(MUVIT) al Padiglione del </w:t>
      </w:r>
      <w:r w:rsidR="0051445B" w:rsidRPr="00964115">
        <w:rPr>
          <w:rFonts w:asciiTheme="majorHAnsi" w:hAnsiTheme="majorHAnsi"/>
          <w:b/>
          <w:sz w:val="28"/>
          <w:szCs w:val="28"/>
        </w:rPr>
        <w:t xml:space="preserve">vino </w:t>
      </w:r>
      <w:r w:rsidR="00200C71" w:rsidRPr="00200C71">
        <w:rPr>
          <w:rFonts w:asciiTheme="majorHAnsi" w:hAnsiTheme="majorHAnsi"/>
          <w:b/>
          <w:sz w:val="28"/>
          <w:szCs w:val="28"/>
        </w:rPr>
        <w:t xml:space="preserve">italiano </w:t>
      </w:r>
      <w:bookmarkStart w:id="0" w:name="_GoBack"/>
      <w:bookmarkEnd w:id="0"/>
      <w:r w:rsidRPr="00964115">
        <w:rPr>
          <w:rFonts w:asciiTheme="majorHAnsi" w:hAnsiTheme="majorHAnsi"/>
          <w:b/>
          <w:sz w:val="28"/>
          <w:szCs w:val="28"/>
        </w:rPr>
        <w:t>di Expo – A taste of Italy</w:t>
      </w:r>
    </w:p>
    <w:p w:rsidR="00964115" w:rsidRPr="00347136" w:rsidRDefault="00964115">
      <w:pPr>
        <w:rPr>
          <w:rFonts w:asciiTheme="majorHAnsi" w:hAnsiTheme="majorHAnsi"/>
          <w:b/>
        </w:rPr>
      </w:pPr>
    </w:p>
    <w:p w:rsidR="00226D57" w:rsidRDefault="00603B1C" w:rsidP="00136E22">
      <w:pPr>
        <w:jc w:val="both"/>
        <w:rPr>
          <w:rFonts w:asciiTheme="majorHAnsi" w:hAnsiTheme="majorHAnsi"/>
        </w:rPr>
      </w:pPr>
      <w:r w:rsidRPr="00603B1C">
        <w:rPr>
          <w:rFonts w:asciiTheme="majorHAnsi" w:hAnsiTheme="majorHAnsi"/>
        </w:rPr>
        <w:t>(</w:t>
      </w:r>
      <w:r w:rsidR="00190B93">
        <w:rPr>
          <w:rFonts w:asciiTheme="majorHAnsi" w:hAnsiTheme="majorHAnsi"/>
        </w:rPr>
        <w:t>29</w:t>
      </w:r>
      <w:r w:rsidRPr="00603B1C">
        <w:rPr>
          <w:rFonts w:asciiTheme="majorHAnsi" w:hAnsiTheme="majorHAnsi"/>
        </w:rPr>
        <w:t xml:space="preserve"> aprile 2015)</w:t>
      </w:r>
      <w:r w:rsidR="0051445B">
        <w:rPr>
          <w:rFonts w:asciiTheme="majorHAnsi" w:hAnsiTheme="majorHAnsi"/>
        </w:rPr>
        <w:t>.</w:t>
      </w:r>
      <w:r w:rsidRPr="00603B1C">
        <w:rPr>
          <w:rFonts w:asciiTheme="majorHAnsi" w:hAnsiTheme="majorHAnsi"/>
        </w:rPr>
        <w:t xml:space="preserve"> 5000 anni di storia del vino in 3000 pezzi. Il MUVIT-Museo del Vino della Fondazione Lungarotti sbarca ad Expo 2015 con 27 tra i pezzi più pregiati della sua collezione. La Fondazione ha infatti prestato le proprie opere </w:t>
      </w:r>
      <w:r w:rsidR="0051445B">
        <w:rPr>
          <w:rFonts w:asciiTheme="majorHAnsi" w:hAnsiTheme="majorHAnsi"/>
        </w:rPr>
        <w:t xml:space="preserve">al </w:t>
      </w:r>
      <w:r w:rsidRPr="00603B1C">
        <w:rPr>
          <w:rFonts w:asciiTheme="majorHAnsi" w:hAnsiTheme="majorHAnsi"/>
        </w:rPr>
        <w:t xml:space="preserve">Padiglione del </w:t>
      </w:r>
      <w:r w:rsidR="0051445B" w:rsidRPr="00603B1C">
        <w:rPr>
          <w:rFonts w:asciiTheme="majorHAnsi" w:hAnsiTheme="majorHAnsi"/>
        </w:rPr>
        <w:t xml:space="preserve">vino </w:t>
      </w:r>
      <w:r w:rsidR="0051445B">
        <w:rPr>
          <w:rFonts w:asciiTheme="majorHAnsi" w:hAnsiTheme="majorHAnsi"/>
        </w:rPr>
        <w:t>italiano di</w:t>
      </w:r>
      <w:r w:rsidRPr="00603B1C">
        <w:rPr>
          <w:rFonts w:asciiTheme="majorHAnsi" w:hAnsiTheme="majorHAnsi"/>
        </w:rPr>
        <w:t xml:space="preserve"> Expo. La mostra è organizzata in sei filoni tematici, a partire da un excursus storico sull’antichità romana e greca, per poi esplorare la relazione tra vino e mito, l’utilizzo del vino come medicamento, la relazione tra amore e il nettare degli dei, la convivialità e, infine, il rapporto vino-nutrizione.</w:t>
      </w:r>
    </w:p>
    <w:p w:rsidR="00603B1C" w:rsidRPr="00347136" w:rsidRDefault="00603B1C" w:rsidP="00136E22">
      <w:pPr>
        <w:jc w:val="both"/>
        <w:rPr>
          <w:rFonts w:asciiTheme="majorHAnsi" w:hAnsiTheme="majorHAnsi"/>
          <w:b/>
        </w:rPr>
      </w:pPr>
    </w:p>
    <w:p w:rsidR="00363484" w:rsidRPr="00347136" w:rsidRDefault="000B5CA8" w:rsidP="00B125C1">
      <w:pPr>
        <w:jc w:val="center"/>
        <w:rPr>
          <w:rFonts w:asciiTheme="majorHAnsi" w:hAnsiTheme="majorHAnsi"/>
          <w:b/>
          <w:i/>
        </w:rPr>
      </w:pPr>
      <w:r w:rsidRPr="00347136">
        <w:rPr>
          <w:rFonts w:asciiTheme="majorHAnsi" w:hAnsiTheme="majorHAnsi"/>
          <w:b/>
          <w:i/>
          <w:noProof/>
          <w:lang w:eastAsia="it-IT"/>
        </w:rPr>
        <w:drawing>
          <wp:inline distT="0" distB="0" distL="0" distR="0">
            <wp:extent cx="3248025" cy="120317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 31 MUVIT Museo del Vino, Fondazione Lungarotti, Torgiano (PG) - Kylix, Vulci, fine sec. VI a.C._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426" cy="1205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5C1" w:rsidRPr="00347136" w:rsidRDefault="00B125C1" w:rsidP="00B125C1">
      <w:pPr>
        <w:jc w:val="both"/>
        <w:rPr>
          <w:rFonts w:asciiTheme="majorHAnsi" w:hAnsiTheme="majorHAnsi"/>
        </w:rPr>
      </w:pPr>
    </w:p>
    <w:p w:rsidR="0086587E" w:rsidRPr="00347136" w:rsidRDefault="00317CEE" w:rsidP="00347136">
      <w:pPr>
        <w:pStyle w:val="Paragrafoelenco"/>
        <w:numPr>
          <w:ilvl w:val="0"/>
          <w:numId w:val="9"/>
        </w:numPr>
        <w:jc w:val="both"/>
        <w:rPr>
          <w:rFonts w:asciiTheme="majorHAnsi" w:hAnsiTheme="majorHAnsi"/>
        </w:rPr>
      </w:pPr>
      <w:r w:rsidRPr="00347136">
        <w:rPr>
          <w:rFonts w:asciiTheme="majorHAnsi" w:hAnsiTheme="majorHAnsi"/>
        </w:rPr>
        <w:t>La</w:t>
      </w:r>
      <w:r w:rsidR="00136E22" w:rsidRPr="00347136">
        <w:rPr>
          <w:rFonts w:asciiTheme="majorHAnsi" w:hAnsiTheme="majorHAnsi"/>
        </w:rPr>
        <w:t xml:space="preserve"> Kylix in ceramica a figure nere (fine del VI sec. a.C.) richiama la prati</w:t>
      </w:r>
      <w:r w:rsidR="00B125C1" w:rsidRPr="00347136">
        <w:rPr>
          <w:rFonts w:asciiTheme="majorHAnsi" w:hAnsiTheme="majorHAnsi"/>
        </w:rPr>
        <w:t>c</w:t>
      </w:r>
      <w:r w:rsidR="00136E22" w:rsidRPr="00347136">
        <w:rPr>
          <w:rFonts w:asciiTheme="majorHAnsi" w:hAnsiTheme="majorHAnsi"/>
        </w:rPr>
        <w:t>a conviviale del S</w:t>
      </w:r>
      <w:r w:rsidR="00B125C1" w:rsidRPr="00347136">
        <w:rPr>
          <w:rFonts w:asciiTheme="majorHAnsi" w:hAnsiTheme="majorHAnsi"/>
        </w:rPr>
        <w:t xml:space="preserve">imposio, rito di condivisione che segna il consumo di vino nell’antichità greca, etrusca e romana. </w:t>
      </w:r>
    </w:p>
    <w:p w:rsidR="00B125C1" w:rsidRPr="00347136" w:rsidRDefault="00B125C1" w:rsidP="00AA0076">
      <w:pPr>
        <w:jc w:val="both"/>
        <w:rPr>
          <w:rFonts w:asciiTheme="majorHAnsi" w:hAnsiTheme="majorHAnsi"/>
        </w:rPr>
      </w:pPr>
    </w:p>
    <w:p w:rsidR="00226D57" w:rsidRPr="00347136" w:rsidRDefault="00033534" w:rsidP="00B125C1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it-IT"/>
        </w:rPr>
        <w:drawing>
          <wp:inline distT="0" distB="0" distL="0" distR="0">
            <wp:extent cx="3171825" cy="2927065"/>
            <wp:effectExtent l="0" t="0" r="0" b="698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45" cy="29393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3484" w:rsidRPr="00347136" w:rsidRDefault="00363484" w:rsidP="00363484">
      <w:pPr>
        <w:rPr>
          <w:rFonts w:asciiTheme="majorHAnsi" w:hAnsiTheme="majorHAnsi"/>
        </w:rPr>
      </w:pPr>
    </w:p>
    <w:p w:rsidR="00B125C1" w:rsidRPr="00347136" w:rsidRDefault="000012A0" w:rsidP="00347136">
      <w:pPr>
        <w:pStyle w:val="Paragrafoelenco"/>
        <w:numPr>
          <w:ilvl w:val="0"/>
          <w:numId w:val="9"/>
        </w:numPr>
        <w:jc w:val="both"/>
      </w:pPr>
      <w:r w:rsidRPr="00347136">
        <w:rPr>
          <w:rFonts w:asciiTheme="majorHAnsi" w:hAnsiTheme="majorHAnsi"/>
        </w:rPr>
        <w:t xml:space="preserve">Questo </w:t>
      </w:r>
      <w:r w:rsidRPr="00347136">
        <w:rPr>
          <w:rFonts w:asciiTheme="majorHAnsi" w:hAnsiTheme="majorHAnsi"/>
          <w:i/>
        </w:rPr>
        <w:t>Busto di Bacco</w:t>
      </w:r>
      <w:r w:rsidRPr="00347136">
        <w:rPr>
          <w:rFonts w:asciiTheme="majorHAnsi" w:hAnsiTheme="majorHAnsi"/>
        </w:rPr>
        <w:t>, attribuito a Girolamo della Robbia (XVI sec.)</w:t>
      </w:r>
      <w:r w:rsidR="007A177E" w:rsidRPr="00347136">
        <w:rPr>
          <w:rFonts w:asciiTheme="majorHAnsi" w:hAnsiTheme="majorHAnsi"/>
        </w:rPr>
        <w:t xml:space="preserve"> rappresenta un richiamo alla moderazione nel consumo di vino che è fonte di gioia solo se bevuto con misura.</w:t>
      </w:r>
    </w:p>
    <w:p w:rsidR="00B125C1" w:rsidRPr="00347136" w:rsidRDefault="00B125C1" w:rsidP="00363484">
      <w:pPr>
        <w:rPr>
          <w:rFonts w:asciiTheme="majorHAnsi" w:hAnsiTheme="majorHAnsi"/>
        </w:rPr>
      </w:pPr>
    </w:p>
    <w:p w:rsidR="007A177E" w:rsidRPr="00347136" w:rsidRDefault="007A177E">
      <w:pPr>
        <w:rPr>
          <w:rFonts w:asciiTheme="majorHAnsi" w:hAnsiTheme="majorHAnsi"/>
        </w:rPr>
      </w:pPr>
    </w:p>
    <w:p w:rsidR="00DB22D2" w:rsidRPr="00347136" w:rsidRDefault="000B5CA8" w:rsidP="00282C3A">
      <w:pPr>
        <w:jc w:val="center"/>
        <w:rPr>
          <w:rFonts w:asciiTheme="majorHAnsi" w:hAnsiTheme="majorHAnsi"/>
        </w:rPr>
      </w:pPr>
      <w:r w:rsidRPr="00347136">
        <w:rPr>
          <w:rFonts w:asciiTheme="majorHAnsi" w:hAnsiTheme="majorHAnsi"/>
          <w:noProof/>
          <w:lang w:eastAsia="it-IT"/>
        </w:rPr>
        <w:lastRenderedPageBreak/>
        <w:drawing>
          <wp:inline distT="0" distB="0" distL="0" distR="0">
            <wp:extent cx="2776255" cy="164782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3. 1037 MUVIT Museo del Vino, Fondazione Lungarotti, Torgiano (PG) - Ferro da cialde, Umbria, sec. XV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182" cy="165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D57" w:rsidRPr="00347136" w:rsidRDefault="00226D57" w:rsidP="004471F0">
      <w:pPr>
        <w:jc w:val="both"/>
        <w:rPr>
          <w:rFonts w:asciiTheme="majorHAnsi" w:hAnsiTheme="majorHAnsi"/>
        </w:rPr>
      </w:pPr>
    </w:p>
    <w:p w:rsidR="007A177E" w:rsidRPr="00347136" w:rsidRDefault="004471F0" w:rsidP="00347136">
      <w:pPr>
        <w:pStyle w:val="Paragrafoelenco"/>
        <w:numPr>
          <w:ilvl w:val="0"/>
          <w:numId w:val="9"/>
        </w:numPr>
        <w:jc w:val="both"/>
        <w:rPr>
          <w:rFonts w:asciiTheme="majorHAnsi" w:hAnsiTheme="majorHAnsi"/>
        </w:rPr>
      </w:pPr>
      <w:r w:rsidRPr="00347136">
        <w:rPr>
          <w:rFonts w:asciiTheme="majorHAnsi" w:hAnsiTheme="majorHAnsi"/>
        </w:rPr>
        <w:t xml:space="preserve">Questo </w:t>
      </w:r>
      <w:r w:rsidRPr="00347136">
        <w:rPr>
          <w:rFonts w:asciiTheme="majorHAnsi" w:hAnsiTheme="majorHAnsi"/>
          <w:i/>
        </w:rPr>
        <w:t>Ferro da cialde</w:t>
      </w:r>
      <w:r w:rsidRPr="00347136">
        <w:rPr>
          <w:rFonts w:asciiTheme="majorHAnsi" w:hAnsiTheme="majorHAnsi"/>
        </w:rPr>
        <w:t xml:space="preserve"> del XVI sec. riporta l’incisione “STVVOL SAPER OVE SAPORE HALCILDA MANGIALA COLVINO DOLCE CALDA CLD”</w:t>
      </w:r>
      <w:r w:rsidR="00282C3A" w:rsidRPr="00347136">
        <w:rPr>
          <w:rFonts w:asciiTheme="majorHAnsi" w:hAnsiTheme="majorHAnsi"/>
        </w:rPr>
        <w:t xml:space="preserve"> che suggerisce l’abbinamento tra il vin santo e le cialde fatte di farina, uova, zucchero e anice. </w:t>
      </w:r>
    </w:p>
    <w:p w:rsidR="00282C3A" w:rsidRPr="00347136" w:rsidRDefault="00282C3A" w:rsidP="004471F0">
      <w:pPr>
        <w:jc w:val="both"/>
        <w:rPr>
          <w:rFonts w:asciiTheme="majorHAnsi" w:hAnsiTheme="majorHAnsi"/>
        </w:rPr>
      </w:pPr>
    </w:p>
    <w:p w:rsidR="000B5CA8" w:rsidRPr="00347136" w:rsidRDefault="000B5CA8" w:rsidP="00282C3A">
      <w:pPr>
        <w:jc w:val="center"/>
        <w:rPr>
          <w:rFonts w:asciiTheme="majorHAnsi" w:hAnsiTheme="majorHAnsi"/>
          <w:b/>
        </w:rPr>
      </w:pPr>
      <w:r w:rsidRPr="00347136">
        <w:rPr>
          <w:rFonts w:asciiTheme="majorHAnsi" w:hAnsiTheme="majorHAnsi"/>
          <w:b/>
          <w:noProof/>
          <w:lang w:eastAsia="it-IT"/>
        </w:rPr>
        <w:drawing>
          <wp:inline distT="0" distB="0" distL="0" distR="0">
            <wp:extent cx="2705100" cy="2029106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8. 2914 MUVIT Museo del Vino, Fondazione Lungarotti, Torgiano (PG) - Flaminio Fontana, Coppa _bevi se puoi_, Firenze, 157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141" cy="2038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5413" w:rsidRPr="00347136" w:rsidRDefault="005A5413" w:rsidP="001C5A2B">
      <w:pPr>
        <w:rPr>
          <w:rFonts w:asciiTheme="majorHAnsi" w:hAnsiTheme="majorHAnsi"/>
          <w:b/>
        </w:rPr>
      </w:pPr>
    </w:p>
    <w:p w:rsidR="00A573D6" w:rsidRDefault="00A573D6" w:rsidP="00347136">
      <w:pPr>
        <w:pStyle w:val="Paragrafoelenco"/>
        <w:numPr>
          <w:ilvl w:val="0"/>
          <w:numId w:val="9"/>
        </w:numPr>
        <w:jc w:val="both"/>
        <w:rPr>
          <w:rFonts w:asciiTheme="majorHAnsi" w:hAnsiTheme="majorHAnsi"/>
        </w:rPr>
      </w:pPr>
      <w:r w:rsidRPr="00347136">
        <w:rPr>
          <w:rFonts w:asciiTheme="majorHAnsi" w:hAnsiTheme="majorHAnsi"/>
        </w:rPr>
        <w:t xml:space="preserve">Questa coppa nuziale “Bevi se puoi” (Flaminio Fontana, 1575ca.) è “a inganno”: tramite due misteriosi canali realizzati al suo interno consente ai promessi sposi di bere contemporaneamente dalla coppa, l’uno di fronte all’altro. </w:t>
      </w:r>
    </w:p>
    <w:p w:rsidR="00B25C96" w:rsidRDefault="00B25C96" w:rsidP="00B25C96">
      <w:pPr>
        <w:jc w:val="both"/>
        <w:rPr>
          <w:rFonts w:asciiTheme="majorHAnsi" w:hAnsiTheme="majorHAnsi"/>
        </w:rPr>
      </w:pPr>
    </w:p>
    <w:p w:rsidR="00B25C96" w:rsidRDefault="00B25C96" w:rsidP="00B25C96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br/>
      </w:r>
      <w:r w:rsidR="004B27B7">
        <w:rPr>
          <w:rFonts w:asciiTheme="majorHAnsi" w:hAnsiTheme="majorHAnsi"/>
          <w:noProof/>
          <w:lang w:eastAsia="it-IT"/>
        </w:rPr>
        <w:drawing>
          <wp:inline distT="0" distB="0" distL="0" distR="0">
            <wp:extent cx="2231390" cy="3328459"/>
            <wp:effectExtent l="0" t="0" r="0" b="571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occal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280" cy="334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C96" w:rsidRPr="00B25C96" w:rsidRDefault="00B25C96" w:rsidP="00B25C96">
      <w:pPr>
        <w:jc w:val="both"/>
        <w:rPr>
          <w:rFonts w:asciiTheme="majorHAnsi" w:hAnsiTheme="majorHAnsi"/>
        </w:rPr>
      </w:pPr>
    </w:p>
    <w:p w:rsidR="00AD0E48" w:rsidRPr="001C5D20" w:rsidRDefault="001C5D20" w:rsidP="001C5D20">
      <w:pPr>
        <w:pStyle w:val="Paragrafoelenco"/>
        <w:numPr>
          <w:ilvl w:val="0"/>
          <w:numId w:val="9"/>
        </w:num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È un invito all’evasione e alla speranza la raffigurazione di un Settebello sul </w:t>
      </w:r>
      <w:r w:rsidR="00AD0E48">
        <w:rPr>
          <w:rFonts w:asciiTheme="majorHAnsi" w:hAnsiTheme="majorHAnsi"/>
        </w:rPr>
        <w:t>Boccale</w:t>
      </w:r>
      <w:r>
        <w:rPr>
          <w:rFonts w:asciiTheme="majorHAnsi" w:hAnsiTheme="majorHAnsi"/>
        </w:rPr>
        <w:t xml:space="preserve"> (Faenza, </w:t>
      </w:r>
      <w:r w:rsidR="00AD0E48">
        <w:rPr>
          <w:rFonts w:asciiTheme="majorHAnsi" w:hAnsiTheme="majorHAnsi"/>
        </w:rPr>
        <w:t>XVI sec.</w:t>
      </w:r>
      <w:r>
        <w:rPr>
          <w:rFonts w:asciiTheme="majorHAnsi" w:hAnsiTheme="majorHAnsi"/>
        </w:rPr>
        <w:t xml:space="preserve">), sintesi del binomio vino-gioco e dell’habitus del bere che accompagna il piacere ludico. </w:t>
      </w:r>
    </w:p>
    <w:p w:rsidR="00A573D6" w:rsidRPr="00347136" w:rsidRDefault="00A573D6" w:rsidP="001C5A2B">
      <w:pPr>
        <w:rPr>
          <w:rFonts w:asciiTheme="majorHAnsi" w:hAnsiTheme="majorHAnsi"/>
          <w:b/>
        </w:rPr>
      </w:pPr>
    </w:p>
    <w:p w:rsidR="000B5CA8" w:rsidRPr="00347136" w:rsidRDefault="000B5CA8" w:rsidP="00A573D6">
      <w:pPr>
        <w:jc w:val="center"/>
        <w:rPr>
          <w:rFonts w:asciiTheme="majorHAnsi" w:hAnsiTheme="majorHAnsi"/>
        </w:rPr>
      </w:pPr>
      <w:r w:rsidRPr="00347136">
        <w:rPr>
          <w:rFonts w:asciiTheme="majorHAnsi" w:hAnsiTheme="majorHAnsi"/>
          <w:noProof/>
          <w:lang w:eastAsia="it-IT"/>
        </w:rPr>
        <w:drawing>
          <wp:inline distT="0" distB="0" distL="0" distR="0">
            <wp:extent cx="2733675" cy="2508462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. 798 MUVIT Museo del Vino, Fondazione Lungarotti, Torgiano (PG) - Versatore zoomorfo, Faenza, sec. XVII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634" cy="251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73D6" w:rsidRPr="00347136" w:rsidRDefault="00A573D6" w:rsidP="00EE1B99">
      <w:pPr>
        <w:rPr>
          <w:rFonts w:asciiTheme="majorHAnsi" w:hAnsiTheme="majorHAnsi"/>
        </w:rPr>
      </w:pPr>
    </w:p>
    <w:p w:rsidR="00A71FD6" w:rsidRPr="00347136" w:rsidRDefault="00A573D6" w:rsidP="00347136">
      <w:pPr>
        <w:pStyle w:val="Paragrafoelenco"/>
        <w:numPr>
          <w:ilvl w:val="0"/>
          <w:numId w:val="9"/>
        </w:numPr>
        <w:jc w:val="both"/>
        <w:rPr>
          <w:rFonts w:asciiTheme="majorHAnsi" w:hAnsiTheme="majorHAnsi"/>
        </w:rPr>
      </w:pPr>
      <w:r w:rsidRPr="00347136">
        <w:rPr>
          <w:rFonts w:asciiTheme="majorHAnsi" w:hAnsiTheme="majorHAnsi"/>
        </w:rPr>
        <w:t>Questo versatore, a forma di anatra accovacciata su un delfino</w:t>
      </w:r>
      <w:r w:rsidR="00282C3A" w:rsidRPr="00347136">
        <w:rPr>
          <w:rFonts w:asciiTheme="majorHAnsi" w:hAnsiTheme="majorHAnsi"/>
        </w:rPr>
        <w:t xml:space="preserve"> (sec. XVI-XVII)</w:t>
      </w:r>
      <w:r w:rsidRPr="00347136">
        <w:rPr>
          <w:rFonts w:asciiTheme="majorHAnsi" w:hAnsiTheme="majorHAnsi"/>
        </w:rPr>
        <w:t xml:space="preserve">, </w:t>
      </w:r>
      <w:r w:rsidR="00282C3A" w:rsidRPr="00347136">
        <w:rPr>
          <w:rFonts w:asciiTheme="majorHAnsi" w:hAnsiTheme="majorHAnsi"/>
        </w:rPr>
        <w:t>è una “</w:t>
      </w:r>
      <w:proofErr w:type="spellStart"/>
      <w:r w:rsidR="00282C3A" w:rsidRPr="00347136">
        <w:rPr>
          <w:rFonts w:asciiTheme="majorHAnsi" w:hAnsiTheme="majorHAnsi"/>
        </w:rPr>
        <w:t>bagaglia</w:t>
      </w:r>
      <w:proofErr w:type="spellEnd"/>
      <w:r w:rsidR="00282C3A" w:rsidRPr="00347136">
        <w:rPr>
          <w:rFonts w:asciiTheme="majorHAnsi" w:hAnsiTheme="majorHAnsi"/>
        </w:rPr>
        <w:t xml:space="preserve">”, un vaso-scherzo di forma fantasiosa </w:t>
      </w:r>
      <w:r w:rsidR="0076020F" w:rsidRPr="00347136">
        <w:rPr>
          <w:rFonts w:asciiTheme="majorHAnsi" w:hAnsiTheme="majorHAnsi"/>
        </w:rPr>
        <w:t xml:space="preserve">da cui far attingere ospiti divertiti. </w:t>
      </w:r>
    </w:p>
    <w:p w:rsidR="00DB22D2" w:rsidRPr="00347136" w:rsidRDefault="00DB22D2" w:rsidP="00A71FD6">
      <w:pPr>
        <w:rPr>
          <w:rFonts w:asciiTheme="majorHAnsi" w:hAnsiTheme="majorHAnsi"/>
          <w:i/>
        </w:rPr>
      </w:pPr>
    </w:p>
    <w:p w:rsidR="00A71FD6" w:rsidRPr="00347136" w:rsidRDefault="000B5CA8" w:rsidP="00282C3A">
      <w:pPr>
        <w:jc w:val="center"/>
        <w:rPr>
          <w:rFonts w:asciiTheme="majorHAnsi" w:hAnsiTheme="majorHAnsi"/>
          <w:i/>
        </w:rPr>
      </w:pPr>
      <w:r w:rsidRPr="00347136">
        <w:rPr>
          <w:rFonts w:asciiTheme="majorHAnsi" w:hAnsiTheme="majorHAnsi"/>
          <w:i/>
          <w:noProof/>
          <w:lang w:eastAsia="it-IT"/>
        </w:rPr>
        <w:drawing>
          <wp:inline distT="0" distB="0" distL="0" distR="0">
            <wp:extent cx="2281498" cy="3000375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6. 56 MUVIT Museo del Vino, Fondazione Lungarotti, Torgiano (PG) - Frammento di scultura. Mano destra con grappol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3702" cy="300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C3A" w:rsidRPr="00347136" w:rsidRDefault="00282C3A" w:rsidP="00282C3A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</w:rPr>
      </w:pPr>
    </w:p>
    <w:p w:rsidR="00282C3A" w:rsidRPr="00347136" w:rsidRDefault="00282C3A" w:rsidP="00347136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spacing w:after="240"/>
        <w:rPr>
          <w:rFonts w:asciiTheme="majorHAnsi" w:hAnsiTheme="majorHAnsi" w:cs="Arial"/>
        </w:rPr>
      </w:pPr>
      <w:r w:rsidRPr="00347136">
        <w:rPr>
          <w:rFonts w:asciiTheme="majorHAnsi" w:hAnsiTheme="majorHAnsi" w:cs="Arial"/>
        </w:rPr>
        <w:t xml:space="preserve">Il frammento di scultura </w:t>
      </w:r>
      <w:r w:rsidRPr="00347136">
        <w:rPr>
          <w:rFonts w:asciiTheme="majorHAnsi" w:hAnsiTheme="majorHAnsi" w:cs="Arial"/>
          <w:i/>
        </w:rPr>
        <w:t>Mano destra con grappolo d’uva</w:t>
      </w:r>
      <w:r w:rsidRPr="00347136">
        <w:rPr>
          <w:rFonts w:asciiTheme="majorHAnsi" w:hAnsiTheme="majorHAnsi" w:cs="Arial"/>
        </w:rPr>
        <w:t xml:space="preserve"> risale all’età dionisiaca e racconta di un legame, quello tra uomo e vite, che non conosce tramonto. </w:t>
      </w:r>
    </w:p>
    <w:p w:rsidR="000B5CA8" w:rsidRPr="00347136" w:rsidRDefault="000B5CA8" w:rsidP="00282C3A">
      <w:pPr>
        <w:pStyle w:val="Paragrafoelenco"/>
        <w:widowControl w:val="0"/>
        <w:autoSpaceDE w:val="0"/>
        <w:autoSpaceDN w:val="0"/>
        <w:adjustRightInd w:val="0"/>
        <w:spacing w:after="240"/>
        <w:ind w:left="0"/>
        <w:jc w:val="center"/>
        <w:rPr>
          <w:rFonts w:asciiTheme="majorHAnsi" w:hAnsiTheme="majorHAnsi" w:cs="Arial"/>
          <w:kern w:val="1"/>
        </w:rPr>
      </w:pPr>
      <w:r w:rsidRPr="00347136">
        <w:rPr>
          <w:rFonts w:asciiTheme="majorHAnsi" w:hAnsiTheme="majorHAnsi" w:cs="Arial"/>
          <w:noProof/>
          <w:kern w:val="1"/>
          <w:lang w:eastAsia="it-IT"/>
        </w:rPr>
        <w:lastRenderedPageBreak/>
        <w:drawing>
          <wp:inline distT="0" distB="0" distL="0" distR="0">
            <wp:extent cx="2261076" cy="3117665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7. 991 MUVIT Museo del Vino, Fondazione Lungarotti, Torgiano (PG) - Gio Ponti-Cooperativa Ceramica di Imola, Bottiglia mamma, Imola, 199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943" cy="312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A06" w:rsidRPr="00347136" w:rsidRDefault="00282C3A" w:rsidP="00347136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="Helvetica"/>
          <w:lang w:eastAsia="it-IT"/>
        </w:rPr>
      </w:pPr>
      <w:r w:rsidRPr="00347136">
        <w:rPr>
          <w:rFonts w:asciiTheme="majorHAnsi" w:hAnsiTheme="majorHAnsi"/>
        </w:rPr>
        <w:t xml:space="preserve">Il vino come incubatore del futuro. La metafora della </w:t>
      </w:r>
      <w:r w:rsidRPr="00347136">
        <w:rPr>
          <w:rFonts w:asciiTheme="majorHAnsi" w:hAnsiTheme="majorHAnsi"/>
          <w:i/>
        </w:rPr>
        <w:t>Bottiglia mamma</w:t>
      </w:r>
      <w:r w:rsidRPr="00347136">
        <w:rPr>
          <w:rFonts w:asciiTheme="majorHAnsi" w:hAnsiTheme="majorHAnsi"/>
        </w:rPr>
        <w:t xml:space="preserve">, tratta dagli schizzi di </w:t>
      </w:r>
      <w:proofErr w:type="spellStart"/>
      <w:r w:rsidRPr="00347136">
        <w:rPr>
          <w:rFonts w:asciiTheme="majorHAnsi" w:hAnsiTheme="majorHAnsi"/>
        </w:rPr>
        <w:t>Gio</w:t>
      </w:r>
      <w:proofErr w:type="spellEnd"/>
      <w:r w:rsidRPr="00347136">
        <w:rPr>
          <w:rFonts w:asciiTheme="majorHAnsi" w:hAnsiTheme="majorHAnsi"/>
        </w:rPr>
        <w:t xml:space="preserve"> Ponti e realizzata dalla Cooperativa di Ceramica di Imola appositamente per il </w:t>
      </w:r>
      <w:proofErr w:type="spellStart"/>
      <w:r w:rsidRPr="00347136">
        <w:rPr>
          <w:rFonts w:asciiTheme="majorHAnsi" w:hAnsiTheme="majorHAnsi"/>
        </w:rPr>
        <w:t>Muvit</w:t>
      </w:r>
      <w:proofErr w:type="spellEnd"/>
      <w:r w:rsidRPr="00347136">
        <w:rPr>
          <w:rFonts w:asciiTheme="majorHAnsi" w:hAnsiTheme="majorHAnsi"/>
        </w:rPr>
        <w:t>, rappresenta l’uva e il vino come anello di congiunzione tra un passato remoto e il presente proiettato sul futuro.</w:t>
      </w:r>
    </w:p>
    <w:p w:rsidR="003C3F94" w:rsidRPr="00347136" w:rsidRDefault="003C3F94" w:rsidP="00B02F06">
      <w:pPr>
        <w:rPr>
          <w:rFonts w:asciiTheme="majorHAnsi" w:hAnsiTheme="majorHAnsi"/>
          <w:b/>
        </w:rPr>
      </w:pPr>
    </w:p>
    <w:sectPr w:rsidR="003C3F94" w:rsidRPr="00347136" w:rsidSect="003C3F94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5F60"/>
    <w:multiLevelType w:val="hybridMultilevel"/>
    <w:tmpl w:val="BC941EC0"/>
    <w:lvl w:ilvl="0" w:tplc="BE2C140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22143"/>
    <w:multiLevelType w:val="hybridMultilevel"/>
    <w:tmpl w:val="A21442B8"/>
    <w:lvl w:ilvl="0" w:tplc="04100011">
      <w:start w:val="2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B3BDB"/>
    <w:multiLevelType w:val="hybridMultilevel"/>
    <w:tmpl w:val="46B88B20"/>
    <w:lvl w:ilvl="0" w:tplc="04100011">
      <w:start w:val="1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4470FD"/>
    <w:multiLevelType w:val="hybridMultilevel"/>
    <w:tmpl w:val="14B274EA"/>
    <w:lvl w:ilvl="0" w:tplc="BE2C140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A08BA"/>
    <w:multiLevelType w:val="multilevel"/>
    <w:tmpl w:val="BC941E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35E97"/>
    <w:multiLevelType w:val="hybridMultilevel"/>
    <w:tmpl w:val="15A00B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392071"/>
    <w:multiLevelType w:val="hybridMultilevel"/>
    <w:tmpl w:val="FD9E6276"/>
    <w:lvl w:ilvl="0" w:tplc="04100011">
      <w:start w:val="2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4405A"/>
    <w:multiLevelType w:val="hybridMultilevel"/>
    <w:tmpl w:val="5FB04B12"/>
    <w:lvl w:ilvl="0" w:tplc="0410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4E29A6"/>
    <w:multiLevelType w:val="multilevel"/>
    <w:tmpl w:val="BC941E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8A0970"/>
    <w:rsid w:val="000012A0"/>
    <w:rsid w:val="000012E9"/>
    <w:rsid w:val="0000217D"/>
    <w:rsid w:val="00002DB9"/>
    <w:rsid w:val="00002E12"/>
    <w:rsid w:val="000030DC"/>
    <w:rsid w:val="000035B1"/>
    <w:rsid w:val="00006D49"/>
    <w:rsid w:val="00007071"/>
    <w:rsid w:val="000105E6"/>
    <w:rsid w:val="0001136D"/>
    <w:rsid w:val="000131F8"/>
    <w:rsid w:val="00013C15"/>
    <w:rsid w:val="00014AF9"/>
    <w:rsid w:val="00020B97"/>
    <w:rsid w:val="00030D7C"/>
    <w:rsid w:val="00031F13"/>
    <w:rsid w:val="00033534"/>
    <w:rsid w:val="00033B0B"/>
    <w:rsid w:val="000342F3"/>
    <w:rsid w:val="00037F63"/>
    <w:rsid w:val="00041068"/>
    <w:rsid w:val="0004121D"/>
    <w:rsid w:val="0004791A"/>
    <w:rsid w:val="0004796D"/>
    <w:rsid w:val="000479A5"/>
    <w:rsid w:val="000539A5"/>
    <w:rsid w:val="00056554"/>
    <w:rsid w:val="00056DBD"/>
    <w:rsid w:val="000579E9"/>
    <w:rsid w:val="0006117F"/>
    <w:rsid w:val="00065AC7"/>
    <w:rsid w:val="00075F14"/>
    <w:rsid w:val="000764CB"/>
    <w:rsid w:val="00082159"/>
    <w:rsid w:val="00082A30"/>
    <w:rsid w:val="000857EA"/>
    <w:rsid w:val="00085FDA"/>
    <w:rsid w:val="00087C82"/>
    <w:rsid w:val="0009068C"/>
    <w:rsid w:val="0009440A"/>
    <w:rsid w:val="000A0D7C"/>
    <w:rsid w:val="000A1823"/>
    <w:rsid w:val="000B2CF1"/>
    <w:rsid w:val="000B32FC"/>
    <w:rsid w:val="000B5CA8"/>
    <w:rsid w:val="000D0F57"/>
    <w:rsid w:val="000D21A7"/>
    <w:rsid w:val="000D26D7"/>
    <w:rsid w:val="000D3023"/>
    <w:rsid w:val="000E139B"/>
    <w:rsid w:val="000E15EC"/>
    <w:rsid w:val="000E2F4D"/>
    <w:rsid w:val="000E50C3"/>
    <w:rsid w:val="000E5895"/>
    <w:rsid w:val="000E7D80"/>
    <w:rsid w:val="000F241F"/>
    <w:rsid w:val="000F2F35"/>
    <w:rsid w:val="000F5674"/>
    <w:rsid w:val="000F62AB"/>
    <w:rsid w:val="000F672E"/>
    <w:rsid w:val="0010234D"/>
    <w:rsid w:val="00102CD8"/>
    <w:rsid w:val="00102D45"/>
    <w:rsid w:val="00103322"/>
    <w:rsid w:val="00103F99"/>
    <w:rsid w:val="00106FAB"/>
    <w:rsid w:val="001072EA"/>
    <w:rsid w:val="00110F91"/>
    <w:rsid w:val="00112128"/>
    <w:rsid w:val="00114082"/>
    <w:rsid w:val="00114DB9"/>
    <w:rsid w:val="0012095E"/>
    <w:rsid w:val="001301A9"/>
    <w:rsid w:val="00136E22"/>
    <w:rsid w:val="00137610"/>
    <w:rsid w:val="00141EF1"/>
    <w:rsid w:val="00142810"/>
    <w:rsid w:val="00146C86"/>
    <w:rsid w:val="0014793A"/>
    <w:rsid w:val="00151165"/>
    <w:rsid w:val="001635D5"/>
    <w:rsid w:val="00164D85"/>
    <w:rsid w:val="00166D00"/>
    <w:rsid w:val="00175A99"/>
    <w:rsid w:val="00180C38"/>
    <w:rsid w:val="00181118"/>
    <w:rsid w:val="0018720D"/>
    <w:rsid w:val="00187437"/>
    <w:rsid w:val="0019083A"/>
    <w:rsid w:val="00190B93"/>
    <w:rsid w:val="00192615"/>
    <w:rsid w:val="00194648"/>
    <w:rsid w:val="00194C2C"/>
    <w:rsid w:val="00195D9F"/>
    <w:rsid w:val="001964FA"/>
    <w:rsid w:val="001965C6"/>
    <w:rsid w:val="00197549"/>
    <w:rsid w:val="001979B2"/>
    <w:rsid w:val="001A0C9E"/>
    <w:rsid w:val="001A35EC"/>
    <w:rsid w:val="001A533D"/>
    <w:rsid w:val="001A679B"/>
    <w:rsid w:val="001B122D"/>
    <w:rsid w:val="001B31BA"/>
    <w:rsid w:val="001B393C"/>
    <w:rsid w:val="001B43DD"/>
    <w:rsid w:val="001B4DCC"/>
    <w:rsid w:val="001C3936"/>
    <w:rsid w:val="001C4AC1"/>
    <w:rsid w:val="001C5A2B"/>
    <w:rsid w:val="001C5D20"/>
    <w:rsid w:val="001C5D40"/>
    <w:rsid w:val="001C7E3C"/>
    <w:rsid w:val="001D3012"/>
    <w:rsid w:val="001D3F29"/>
    <w:rsid w:val="001D497B"/>
    <w:rsid w:val="001E148C"/>
    <w:rsid w:val="001E724F"/>
    <w:rsid w:val="001E7B0D"/>
    <w:rsid w:val="001F160D"/>
    <w:rsid w:val="001F7584"/>
    <w:rsid w:val="00200C71"/>
    <w:rsid w:val="0020107E"/>
    <w:rsid w:val="00201556"/>
    <w:rsid w:val="00204068"/>
    <w:rsid w:val="00204583"/>
    <w:rsid w:val="00217A02"/>
    <w:rsid w:val="00220B88"/>
    <w:rsid w:val="002241BF"/>
    <w:rsid w:val="00226D57"/>
    <w:rsid w:val="0023178D"/>
    <w:rsid w:val="002319FF"/>
    <w:rsid w:val="002371D4"/>
    <w:rsid w:val="0023777B"/>
    <w:rsid w:val="00241D28"/>
    <w:rsid w:val="002431FF"/>
    <w:rsid w:val="0024498D"/>
    <w:rsid w:val="00245D6F"/>
    <w:rsid w:val="002500CA"/>
    <w:rsid w:val="0025124E"/>
    <w:rsid w:val="0025232A"/>
    <w:rsid w:val="0025394D"/>
    <w:rsid w:val="002557D0"/>
    <w:rsid w:val="002601A8"/>
    <w:rsid w:val="00261AF4"/>
    <w:rsid w:val="00264243"/>
    <w:rsid w:val="00273A14"/>
    <w:rsid w:val="00275F38"/>
    <w:rsid w:val="00282C3A"/>
    <w:rsid w:val="002874E3"/>
    <w:rsid w:val="00287F6C"/>
    <w:rsid w:val="00290A76"/>
    <w:rsid w:val="00290D45"/>
    <w:rsid w:val="00292389"/>
    <w:rsid w:val="002940C9"/>
    <w:rsid w:val="00294BCD"/>
    <w:rsid w:val="00296FC8"/>
    <w:rsid w:val="002A2E45"/>
    <w:rsid w:val="002A3D33"/>
    <w:rsid w:val="002A46FA"/>
    <w:rsid w:val="002B0B81"/>
    <w:rsid w:val="002B4422"/>
    <w:rsid w:val="002B6F18"/>
    <w:rsid w:val="002C5268"/>
    <w:rsid w:val="002C6887"/>
    <w:rsid w:val="002D36DB"/>
    <w:rsid w:val="002D3E21"/>
    <w:rsid w:val="002D64ED"/>
    <w:rsid w:val="002E058C"/>
    <w:rsid w:val="002E23A9"/>
    <w:rsid w:val="002E36C1"/>
    <w:rsid w:val="002E39C8"/>
    <w:rsid w:val="002E4E22"/>
    <w:rsid w:val="002E57FC"/>
    <w:rsid w:val="002F11DF"/>
    <w:rsid w:val="002F3971"/>
    <w:rsid w:val="002F533E"/>
    <w:rsid w:val="00300E61"/>
    <w:rsid w:val="0030364C"/>
    <w:rsid w:val="0030458D"/>
    <w:rsid w:val="003060EF"/>
    <w:rsid w:val="003063C0"/>
    <w:rsid w:val="00307089"/>
    <w:rsid w:val="00313988"/>
    <w:rsid w:val="00314900"/>
    <w:rsid w:val="00315AE8"/>
    <w:rsid w:val="00317CEE"/>
    <w:rsid w:val="00320161"/>
    <w:rsid w:val="00322429"/>
    <w:rsid w:val="00322911"/>
    <w:rsid w:val="00322E6F"/>
    <w:rsid w:val="00326A51"/>
    <w:rsid w:val="003272B0"/>
    <w:rsid w:val="0033389F"/>
    <w:rsid w:val="0033788F"/>
    <w:rsid w:val="00344A08"/>
    <w:rsid w:val="00344E0D"/>
    <w:rsid w:val="00347136"/>
    <w:rsid w:val="00347792"/>
    <w:rsid w:val="00347F8F"/>
    <w:rsid w:val="003507B3"/>
    <w:rsid w:val="00355E6F"/>
    <w:rsid w:val="0035647A"/>
    <w:rsid w:val="00357A8B"/>
    <w:rsid w:val="00363484"/>
    <w:rsid w:val="00364623"/>
    <w:rsid w:val="003659BC"/>
    <w:rsid w:val="00371869"/>
    <w:rsid w:val="00372BB8"/>
    <w:rsid w:val="00377C70"/>
    <w:rsid w:val="003831DD"/>
    <w:rsid w:val="0038379F"/>
    <w:rsid w:val="00384DD3"/>
    <w:rsid w:val="00391EC9"/>
    <w:rsid w:val="00392869"/>
    <w:rsid w:val="0039535A"/>
    <w:rsid w:val="003959CD"/>
    <w:rsid w:val="003960C1"/>
    <w:rsid w:val="003A334B"/>
    <w:rsid w:val="003A3A93"/>
    <w:rsid w:val="003A4BE5"/>
    <w:rsid w:val="003A6348"/>
    <w:rsid w:val="003A7332"/>
    <w:rsid w:val="003B5DCC"/>
    <w:rsid w:val="003B6427"/>
    <w:rsid w:val="003B6B09"/>
    <w:rsid w:val="003C27F1"/>
    <w:rsid w:val="003C3F94"/>
    <w:rsid w:val="003C6BF4"/>
    <w:rsid w:val="003C6D05"/>
    <w:rsid w:val="003D03F4"/>
    <w:rsid w:val="003D04AD"/>
    <w:rsid w:val="003D1FC8"/>
    <w:rsid w:val="003E1B93"/>
    <w:rsid w:val="003E6E69"/>
    <w:rsid w:val="003E70F3"/>
    <w:rsid w:val="003F52E2"/>
    <w:rsid w:val="003F5FAD"/>
    <w:rsid w:val="003F6F8C"/>
    <w:rsid w:val="00400336"/>
    <w:rsid w:val="0040060A"/>
    <w:rsid w:val="00401B57"/>
    <w:rsid w:val="00402740"/>
    <w:rsid w:val="0040660F"/>
    <w:rsid w:val="004066C2"/>
    <w:rsid w:val="00406F99"/>
    <w:rsid w:val="00412E40"/>
    <w:rsid w:val="00416718"/>
    <w:rsid w:val="00417301"/>
    <w:rsid w:val="00420071"/>
    <w:rsid w:val="004202B7"/>
    <w:rsid w:val="00420BDD"/>
    <w:rsid w:val="00421047"/>
    <w:rsid w:val="00422CDB"/>
    <w:rsid w:val="0042384E"/>
    <w:rsid w:val="00423B2A"/>
    <w:rsid w:val="004333B1"/>
    <w:rsid w:val="00433D33"/>
    <w:rsid w:val="0043456E"/>
    <w:rsid w:val="00440271"/>
    <w:rsid w:val="00440B4F"/>
    <w:rsid w:val="0044147D"/>
    <w:rsid w:val="0044356E"/>
    <w:rsid w:val="004445B8"/>
    <w:rsid w:val="004451C2"/>
    <w:rsid w:val="00445FD2"/>
    <w:rsid w:val="00446454"/>
    <w:rsid w:val="004471F0"/>
    <w:rsid w:val="00450ECB"/>
    <w:rsid w:val="004566B4"/>
    <w:rsid w:val="004632AC"/>
    <w:rsid w:val="00466E77"/>
    <w:rsid w:val="00470A97"/>
    <w:rsid w:val="00471449"/>
    <w:rsid w:val="00475651"/>
    <w:rsid w:val="00480629"/>
    <w:rsid w:val="004808C9"/>
    <w:rsid w:val="00480E6F"/>
    <w:rsid w:val="004839E8"/>
    <w:rsid w:val="0048443E"/>
    <w:rsid w:val="00490C8D"/>
    <w:rsid w:val="00492C86"/>
    <w:rsid w:val="00494AF0"/>
    <w:rsid w:val="004979C3"/>
    <w:rsid w:val="004A0674"/>
    <w:rsid w:val="004A0966"/>
    <w:rsid w:val="004A2473"/>
    <w:rsid w:val="004A6818"/>
    <w:rsid w:val="004B27B7"/>
    <w:rsid w:val="004B3D90"/>
    <w:rsid w:val="004B5980"/>
    <w:rsid w:val="004C1477"/>
    <w:rsid w:val="004C3C54"/>
    <w:rsid w:val="004C4462"/>
    <w:rsid w:val="004C5248"/>
    <w:rsid w:val="004D18A5"/>
    <w:rsid w:val="004D1BC9"/>
    <w:rsid w:val="004D4DBD"/>
    <w:rsid w:val="004D4FAF"/>
    <w:rsid w:val="004E1FA5"/>
    <w:rsid w:val="004E544E"/>
    <w:rsid w:val="004E568C"/>
    <w:rsid w:val="004E695A"/>
    <w:rsid w:val="004E71E2"/>
    <w:rsid w:val="004E72DC"/>
    <w:rsid w:val="004E7A03"/>
    <w:rsid w:val="004F05F7"/>
    <w:rsid w:val="004F3E65"/>
    <w:rsid w:val="004F4323"/>
    <w:rsid w:val="004F7EAA"/>
    <w:rsid w:val="005012FE"/>
    <w:rsid w:val="0050135C"/>
    <w:rsid w:val="005015DB"/>
    <w:rsid w:val="00504F52"/>
    <w:rsid w:val="00505667"/>
    <w:rsid w:val="00505A35"/>
    <w:rsid w:val="00506D03"/>
    <w:rsid w:val="00507ED8"/>
    <w:rsid w:val="005100B0"/>
    <w:rsid w:val="0051024D"/>
    <w:rsid w:val="005108A9"/>
    <w:rsid w:val="00511D33"/>
    <w:rsid w:val="00513B3F"/>
    <w:rsid w:val="0051445B"/>
    <w:rsid w:val="005153E3"/>
    <w:rsid w:val="00516A0D"/>
    <w:rsid w:val="0052012D"/>
    <w:rsid w:val="00521256"/>
    <w:rsid w:val="00523DFD"/>
    <w:rsid w:val="00525BF7"/>
    <w:rsid w:val="00526119"/>
    <w:rsid w:val="005262FD"/>
    <w:rsid w:val="00526676"/>
    <w:rsid w:val="00530165"/>
    <w:rsid w:val="00531535"/>
    <w:rsid w:val="00535509"/>
    <w:rsid w:val="00537D84"/>
    <w:rsid w:val="0054031E"/>
    <w:rsid w:val="005403EB"/>
    <w:rsid w:val="005404DE"/>
    <w:rsid w:val="00541270"/>
    <w:rsid w:val="00546F03"/>
    <w:rsid w:val="0055050D"/>
    <w:rsid w:val="00550915"/>
    <w:rsid w:val="00550A39"/>
    <w:rsid w:val="0055246C"/>
    <w:rsid w:val="005572A0"/>
    <w:rsid w:val="005611E5"/>
    <w:rsid w:val="00562033"/>
    <w:rsid w:val="005638C9"/>
    <w:rsid w:val="005720E1"/>
    <w:rsid w:val="00572F65"/>
    <w:rsid w:val="00581FCA"/>
    <w:rsid w:val="00582319"/>
    <w:rsid w:val="00584908"/>
    <w:rsid w:val="005858D3"/>
    <w:rsid w:val="00590231"/>
    <w:rsid w:val="00590335"/>
    <w:rsid w:val="00591820"/>
    <w:rsid w:val="0059186E"/>
    <w:rsid w:val="0059327C"/>
    <w:rsid w:val="00594AB8"/>
    <w:rsid w:val="00597D8A"/>
    <w:rsid w:val="005A1B77"/>
    <w:rsid w:val="005A2595"/>
    <w:rsid w:val="005A3BD6"/>
    <w:rsid w:val="005A449B"/>
    <w:rsid w:val="005A4608"/>
    <w:rsid w:val="005A5413"/>
    <w:rsid w:val="005B0C33"/>
    <w:rsid w:val="005B1BFC"/>
    <w:rsid w:val="005B4610"/>
    <w:rsid w:val="005C39B2"/>
    <w:rsid w:val="005C52B8"/>
    <w:rsid w:val="005D2F1F"/>
    <w:rsid w:val="005E13D9"/>
    <w:rsid w:val="005E26BC"/>
    <w:rsid w:val="005E491D"/>
    <w:rsid w:val="005F02B6"/>
    <w:rsid w:val="005F3838"/>
    <w:rsid w:val="005F4509"/>
    <w:rsid w:val="005F65E9"/>
    <w:rsid w:val="005F7B3F"/>
    <w:rsid w:val="00603493"/>
    <w:rsid w:val="00603A39"/>
    <w:rsid w:val="00603B1C"/>
    <w:rsid w:val="00605196"/>
    <w:rsid w:val="0060664E"/>
    <w:rsid w:val="0061006E"/>
    <w:rsid w:val="00610306"/>
    <w:rsid w:val="00611DB1"/>
    <w:rsid w:val="00613C07"/>
    <w:rsid w:val="006145E2"/>
    <w:rsid w:val="00627122"/>
    <w:rsid w:val="0062735B"/>
    <w:rsid w:val="00630ABD"/>
    <w:rsid w:val="00633786"/>
    <w:rsid w:val="0063433C"/>
    <w:rsid w:val="00637030"/>
    <w:rsid w:val="00641882"/>
    <w:rsid w:val="0064674C"/>
    <w:rsid w:val="006503F6"/>
    <w:rsid w:val="00654F5E"/>
    <w:rsid w:val="006627E3"/>
    <w:rsid w:val="0066335C"/>
    <w:rsid w:val="006642BF"/>
    <w:rsid w:val="006663A6"/>
    <w:rsid w:val="00667719"/>
    <w:rsid w:val="006712C1"/>
    <w:rsid w:val="006739B5"/>
    <w:rsid w:val="0067475E"/>
    <w:rsid w:val="00675AAE"/>
    <w:rsid w:val="006765DE"/>
    <w:rsid w:val="00676B60"/>
    <w:rsid w:val="00677318"/>
    <w:rsid w:val="00677E9E"/>
    <w:rsid w:val="00681E4D"/>
    <w:rsid w:val="00682A5C"/>
    <w:rsid w:val="00683C1B"/>
    <w:rsid w:val="00683F61"/>
    <w:rsid w:val="006847A8"/>
    <w:rsid w:val="00687BFA"/>
    <w:rsid w:val="00687D5A"/>
    <w:rsid w:val="0069054F"/>
    <w:rsid w:val="0069414C"/>
    <w:rsid w:val="00695159"/>
    <w:rsid w:val="00697D6E"/>
    <w:rsid w:val="006A2B67"/>
    <w:rsid w:val="006A4455"/>
    <w:rsid w:val="006A71B2"/>
    <w:rsid w:val="006B566E"/>
    <w:rsid w:val="006B5D6F"/>
    <w:rsid w:val="006B605E"/>
    <w:rsid w:val="006C3DBA"/>
    <w:rsid w:val="006C4497"/>
    <w:rsid w:val="006C6388"/>
    <w:rsid w:val="006C643B"/>
    <w:rsid w:val="006C69C5"/>
    <w:rsid w:val="006D108C"/>
    <w:rsid w:val="006D409B"/>
    <w:rsid w:val="006D4272"/>
    <w:rsid w:val="006E2B4B"/>
    <w:rsid w:val="006E3DCE"/>
    <w:rsid w:val="006E5F86"/>
    <w:rsid w:val="006E63CB"/>
    <w:rsid w:val="006E6753"/>
    <w:rsid w:val="006F2C36"/>
    <w:rsid w:val="00700C0D"/>
    <w:rsid w:val="00702993"/>
    <w:rsid w:val="007064F6"/>
    <w:rsid w:val="00707D77"/>
    <w:rsid w:val="0071531F"/>
    <w:rsid w:val="00722707"/>
    <w:rsid w:val="00723051"/>
    <w:rsid w:val="0072538D"/>
    <w:rsid w:val="007279D3"/>
    <w:rsid w:val="00727C7C"/>
    <w:rsid w:val="00731067"/>
    <w:rsid w:val="0074251C"/>
    <w:rsid w:val="007441C5"/>
    <w:rsid w:val="00751DC6"/>
    <w:rsid w:val="00753ECC"/>
    <w:rsid w:val="007541B7"/>
    <w:rsid w:val="007548FB"/>
    <w:rsid w:val="00754B51"/>
    <w:rsid w:val="00755BD9"/>
    <w:rsid w:val="00756C84"/>
    <w:rsid w:val="0076020F"/>
    <w:rsid w:val="00763D45"/>
    <w:rsid w:val="00763FB3"/>
    <w:rsid w:val="007656E1"/>
    <w:rsid w:val="00766260"/>
    <w:rsid w:val="00767136"/>
    <w:rsid w:val="00767446"/>
    <w:rsid w:val="0076788C"/>
    <w:rsid w:val="00770E4B"/>
    <w:rsid w:val="0077218C"/>
    <w:rsid w:val="00773337"/>
    <w:rsid w:val="007776AF"/>
    <w:rsid w:val="007803A7"/>
    <w:rsid w:val="00782939"/>
    <w:rsid w:val="007840EA"/>
    <w:rsid w:val="007865E4"/>
    <w:rsid w:val="00790CEE"/>
    <w:rsid w:val="00791D5D"/>
    <w:rsid w:val="00792188"/>
    <w:rsid w:val="00794062"/>
    <w:rsid w:val="007946A8"/>
    <w:rsid w:val="00794DF3"/>
    <w:rsid w:val="0079554C"/>
    <w:rsid w:val="00797C47"/>
    <w:rsid w:val="007A059B"/>
    <w:rsid w:val="007A177E"/>
    <w:rsid w:val="007A714F"/>
    <w:rsid w:val="007B1744"/>
    <w:rsid w:val="007C1BEF"/>
    <w:rsid w:val="007C24C6"/>
    <w:rsid w:val="007D0EDF"/>
    <w:rsid w:val="007D145C"/>
    <w:rsid w:val="007D2FAD"/>
    <w:rsid w:val="007D4658"/>
    <w:rsid w:val="007D6B0D"/>
    <w:rsid w:val="007D7E4D"/>
    <w:rsid w:val="007E166B"/>
    <w:rsid w:val="007E1AB0"/>
    <w:rsid w:val="007E2A81"/>
    <w:rsid w:val="007E3131"/>
    <w:rsid w:val="007E4F39"/>
    <w:rsid w:val="007E5E78"/>
    <w:rsid w:val="007E685F"/>
    <w:rsid w:val="007E6A80"/>
    <w:rsid w:val="007E7617"/>
    <w:rsid w:val="007F13AA"/>
    <w:rsid w:val="007F2B29"/>
    <w:rsid w:val="007F3195"/>
    <w:rsid w:val="007F6317"/>
    <w:rsid w:val="007F64FB"/>
    <w:rsid w:val="00800C1C"/>
    <w:rsid w:val="00800DC0"/>
    <w:rsid w:val="0080315D"/>
    <w:rsid w:val="00803406"/>
    <w:rsid w:val="008040FD"/>
    <w:rsid w:val="0080530C"/>
    <w:rsid w:val="0080714D"/>
    <w:rsid w:val="008112DC"/>
    <w:rsid w:val="008124A6"/>
    <w:rsid w:val="0081381E"/>
    <w:rsid w:val="008216DD"/>
    <w:rsid w:val="0082332C"/>
    <w:rsid w:val="008241D1"/>
    <w:rsid w:val="00825D49"/>
    <w:rsid w:val="0082745E"/>
    <w:rsid w:val="00831705"/>
    <w:rsid w:val="008348B3"/>
    <w:rsid w:val="008357B3"/>
    <w:rsid w:val="00846818"/>
    <w:rsid w:val="00847362"/>
    <w:rsid w:val="00847ABC"/>
    <w:rsid w:val="00851B8C"/>
    <w:rsid w:val="00854E53"/>
    <w:rsid w:val="008608EB"/>
    <w:rsid w:val="00860D75"/>
    <w:rsid w:val="00861970"/>
    <w:rsid w:val="008622B0"/>
    <w:rsid w:val="00865407"/>
    <w:rsid w:val="0086587E"/>
    <w:rsid w:val="0086598A"/>
    <w:rsid w:val="00867187"/>
    <w:rsid w:val="00867F04"/>
    <w:rsid w:val="00872771"/>
    <w:rsid w:val="008748E9"/>
    <w:rsid w:val="008754EA"/>
    <w:rsid w:val="00877011"/>
    <w:rsid w:val="0087770A"/>
    <w:rsid w:val="008817E6"/>
    <w:rsid w:val="008836AC"/>
    <w:rsid w:val="00884A3E"/>
    <w:rsid w:val="00885C74"/>
    <w:rsid w:val="008904C7"/>
    <w:rsid w:val="0089132F"/>
    <w:rsid w:val="00894E88"/>
    <w:rsid w:val="0089760C"/>
    <w:rsid w:val="008A0970"/>
    <w:rsid w:val="008A1FAF"/>
    <w:rsid w:val="008B073D"/>
    <w:rsid w:val="008B1BA0"/>
    <w:rsid w:val="008B1D56"/>
    <w:rsid w:val="008B64ED"/>
    <w:rsid w:val="008C24FD"/>
    <w:rsid w:val="008C3FA5"/>
    <w:rsid w:val="008D18D2"/>
    <w:rsid w:val="008D5D12"/>
    <w:rsid w:val="008D74D1"/>
    <w:rsid w:val="008E0484"/>
    <w:rsid w:val="008E07D2"/>
    <w:rsid w:val="008E2083"/>
    <w:rsid w:val="008E6BEA"/>
    <w:rsid w:val="008F4033"/>
    <w:rsid w:val="008F6671"/>
    <w:rsid w:val="008F708C"/>
    <w:rsid w:val="00901542"/>
    <w:rsid w:val="009033BA"/>
    <w:rsid w:val="00903F0B"/>
    <w:rsid w:val="00904AB5"/>
    <w:rsid w:val="00905157"/>
    <w:rsid w:val="00907D24"/>
    <w:rsid w:val="009258C4"/>
    <w:rsid w:val="0093126A"/>
    <w:rsid w:val="00935C1C"/>
    <w:rsid w:val="0094014E"/>
    <w:rsid w:val="00940818"/>
    <w:rsid w:val="00940CE1"/>
    <w:rsid w:val="0094150A"/>
    <w:rsid w:val="00941D59"/>
    <w:rsid w:val="00945E62"/>
    <w:rsid w:val="0095157A"/>
    <w:rsid w:val="0095292E"/>
    <w:rsid w:val="00953A56"/>
    <w:rsid w:val="0095532B"/>
    <w:rsid w:val="009555B4"/>
    <w:rsid w:val="00956A72"/>
    <w:rsid w:val="00960316"/>
    <w:rsid w:val="009612ED"/>
    <w:rsid w:val="009636E1"/>
    <w:rsid w:val="00963B3E"/>
    <w:rsid w:val="00964115"/>
    <w:rsid w:val="00966DA0"/>
    <w:rsid w:val="00970FD8"/>
    <w:rsid w:val="009713C8"/>
    <w:rsid w:val="00973368"/>
    <w:rsid w:val="00974FE7"/>
    <w:rsid w:val="009750B5"/>
    <w:rsid w:val="00976D12"/>
    <w:rsid w:val="00985386"/>
    <w:rsid w:val="0098563B"/>
    <w:rsid w:val="0099154F"/>
    <w:rsid w:val="00991C2D"/>
    <w:rsid w:val="009924F8"/>
    <w:rsid w:val="00993D91"/>
    <w:rsid w:val="00993FEF"/>
    <w:rsid w:val="00994D6F"/>
    <w:rsid w:val="009965AA"/>
    <w:rsid w:val="00996E77"/>
    <w:rsid w:val="009A0678"/>
    <w:rsid w:val="009A35DF"/>
    <w:rsid w:val="009A36B7"/>
    <w:rsid w:val="009A387A"/>
    <w:rsid w:val="009B4FD8"/>
    <w:rsid w:val="009B6658"/>
    <w:rsid w:val="009C191D"/>
    <w:rsid w:val="009C56E6"/>
    <w:rsid w:val="009C5827"/>
    <w:rsid w:val="009C5DD7"/>
    <w:rsid w:val="009C723C"/>
    <w:rsid w:val="009D0224"/>
    <w:rsid w:val="009D1F1F"/>
    <w:rsid w:val="009D3677"/>
    <w:rsid w:val="009D49BF"/>
    <w:rsid w:val="009E042D"/>
    <w:rsid w:val="009E2B00"/>
    <w:rsid w:val="009E4A91"/>
    <w:rsid w:val="009E5D37"/>
    <w:rsid w:val="009F1E60"/>
    <w:rsid w:val="009F3345"/>
    <w:rsid w:val="009F7884"/>
    <w:rsid w:val="00A0291F"/>
    <w:rsid w:val="00A02C4F"/>
    <w:rsid w:val="00A03803"/>
    <w:rsid w:val="00A04C64"/>
    <w:rsid w:val="00A04DE9"/>
    <w:rsid w:val="00A051F3"/>
    <w:rsid w:val="00A06566"/>
    <w:rsid w:val="00A06615"/>
    <w:rsid w:val="00A106B5"/>
    <w:rsid w:val="00A1102E"/>
    <w:rsid w:val="00A11CFF"/>
    <w:rsid w:val="00A162BB"/>
    <w:rsid w:val="00A20B85"/>
    <w:rsid w:val="00A30CB2"/>
    <w:rsid w:val="00A30E8E"/>
    <w:rsid w:val="00A31C31"/>
    <w:rsid w:val="00A31EA0"/>
    <w:rsid w:val="00A33B90"/>
    <w:rsid w:val="00A41136"/>
    <w:rsid w:val="00A432BA"/>
    <w:rsid w:val="00A4524F"/>
    <w:rsid w:val="00A539B7"/>
    <w:rsid w:val="00A570B2"/>
    <w:rsid w:val="00A573D6"/>
    <w:rsid w:val="00A5762A"/>
    <w:rsid w:val="00A62CB8"/>
    <w:rsid w:val="00A641E8"/>
    <w:rsid w:val="00A66CB1"/>
    <w:rsid w:val="00A70817"/>
    <w:rsid w:val="00A71A75"/>
    <w:rsid w:val="00A71FD6"/>
    <w:rsid w:val="00A817C1"/>
    <w:rsid w:val="00A8432B"/>
    <w:rsid w:val="00A85C31"/>
    <w:rsid w:val="00A87A34"/>
    <w:rsid w:val="00A87E17"/>
    <w:rsid w:val="00A9209F"/>
    <w:rsid w:val="00A92DF2"/>
    <w:rsid w:val="00A94E45"/>
    <w:rsid w:val="00AA0076"/>
    <w:rsid w:val="00AA111C"/>
    <w:rsid w:val="00AA74D2"/>
    <w:rsid w:val="00AB12D7"/>
    <w:rsid w:val="00AB3608"/>
    <w:rsid w:val="00AB6210"/>
    <w:rsid w:val="00AC091D"/>
    <w:rsid w:val="00AC0FF2"/>
    <w:rsid w:val="00AD0E48"/>
    <w:rsid w:val="00AD3F0E"/>
    <w:rsid w:val="00AD45D3"/>
    <w:rsid w:val="00AD47B4"/>
    <w:rsid w:val="00AD4C47"/>
    <w:rsid w:val="00AD5787"/>
    <w:rsid w:val="00AD658E"/>
    <w:rsid w:val="00AD74F7"/>
    <w:rsid w:val="00AD7EDA"/>
    <w:rsid w:val="00AE27FD"/>
    <w:rsid w:val="00AE661E"/>
    <w:rsid w:val="00AF3BA3"/>
    <w:rsid w:val="00AF3D38"/>
    <w:rsid w:val="00AF447F"/>
    <w:rsid w:val="00AF6913"/>
    <w:rsid w:val="00AF7040"/>
    <w:rsid w:val="00AF7198"/>
    <w:rsid w:val="00B005AD"/>
    <w:rsid w:val="00B014FC"/>
    <w:rsid w:val="00B01BE7"/>
    <w:rsid w:val="00B02F06"/>
    <w:rsid w:val="00B10090"/>
    <w:rsid w:val="00B10EA1"/>
    <w:rsid w:val="00B11D2D"/>
    <w:rsid w:val="00B125C1"/>
    <w:rsid w:val="00B1333A"/>
    <w:rsid w:val="00B15BCA"/>
    <w:rsid w:val="00B163CE"/>
    <w:rsid w:val="00B16BC5"/>
    <w:rsid w:val="00B20FF6"/>
    <w:rsid w:val="00B21923"/>
    <w:rsid w:val="00B2198C"/>
    <w:rsid w:val="00B24435"/>
    <w:rsid w:val="00B257FE"/>
    <w:rsid w:val="00B25C2F"/>
    <w:rsid w:val="00B25C61"/>
    <w:rsid w:val="00B25C96"/>
    <w:rsid w:val="00B307F5"/>
    <w:rsid w:val="00B32438"/>
    <w:rsid w:val="00B33D04"/>
    <w:rsid w:val="00B35744"/>
    <w:rsid w:val="00B3679B"/>
    <w:rsid w:val="00B416A1"/>
    <w:rsid w:val="00B42F96"/>
    <w:rsid w:val="00B457CA"/>
    <w:rsid w:val="00B466C9"/>
    <w:rsid w:val="00B46713"/>
    <w:rsid w:val="00B504A7"/>
    <w:rsid w:val="00B5185E"/>
    <w:rsid w:val="00B51F90"/>
    <w:rsid w:val="00B543A5"/>
    <w:rsid w:val="00B55FA2"/>
    <w:rsid w:val="00B56CFE"/>
    <w:rsid w:val="00B607A4"/>
    <w:rsid w:val="00B67047"/>
    <w:rsid w:val="00B6748F"/>
    <w:rsid w:val="00B71A57"/>
    <w:rsid w:val="00B80452"/>
    <w:rsid w:val="00B819D1"/>
    <w:rsid w:val="00B82B44"/>
    <w:rsid w:val="00B82E7B"/>
    <w:rsid w:val="00B836FD"/>
    <w:rsid w:val="00B92038"/>
    <w:rsid w:val="00B93B3A"/>
    <w:rsid w:val="00B9492A"/>
    <w:rsid w:val="00B9543A"/>
    <w:rsid w:val="00B95746"/>
    <w:rsid w:val="00BA3917"/>
    <w:rsid w:val="00BB0DD7"/>
    <w:rsid w:val="00BB16AF"/>
    <w:rsid w:val="00BB1801"/>
    <w:rsid w:val="00BB1EBB"/>
    <w:rsid w:val="00BB7283"/>
    <w:rsid w:val="00BB75DC"/>
    <w:rsid w:val="00BB7D2D"/>
    <w:rsid w:val="00BC1B68"/>
    <w:rsid w:val="00BC27A2"/>
    <w:rsid w:val="00BC2E60"/>
    <w:rsid w:val="00BD18BD"/>
    <w:rsid w:val="00BD2184"/>
    <w:rsid w:val="00BD37ED"/>
    <w:rsid w:val="00BD3B43"/>
    <w:rsid w:val="00BD6204"/>
    <w:rsid w:val="00BE1D58"/>
    <w:rsid w:val="00BE3E50"/>
    <w:rsid w:val="00BE4F6F"/>
    <w:rsid w:val="00BE6EBA"/>
    <w:rsid w:val="00BF082C"/>
    <w:rsid w:val="00BF5024"/>
    <w:rsid w:val="00C00E33"/>
    <w:rsid w:val="00C014AB"/>
    <w:rsid w:val="00C024CE"/>
    <w:rsid w:val="00C03F46"/>
    <w:rsid w:val="00C05861"/>
    <w:rsid w:val="00C05EC9"/>
    <w:rsid w:val="00C11F56"/>
    <w:rsid w:val="00C148E7"/>
    <w:rsid w:val="00C15083"/>
    <w:rsid w:val="00C16452"/>
    <w:rsid w:val="00C2067D"/>
    <w:rsid w:val="00C23BF0"/>
    <w:rsid w:val="00C26062"/>
    <w:rsid w:val="00C26F06"/>
    <w:rsid w:val="00C31E38"/>
    <w:rsid w:val="00C31ECB"/>
    <w:rsid w:val="00C31F7E"/>
    <w:rsid w:val="00C4044B"/>
    <w:rsid w:val="00C42B3F"/>
    <w:rsid w:val="00C44A06"/>
    <w:rsid w:val="00C45B05"/>
    <w:rsid w:val="00C520A1"/>
    <w:rsid w:val="00C55B70"/>
    <w:rsid w:val="00C5690E"/>
    <w:rsid w:val="00C56AEF"/>
    <w:rsid w:val="00C619CE"/>
    <w:rsid w:val="00C6382F"/>
    <w:rsid w:val="00C756CD"/>
    <w:rsid w:val="00C75F28"/>
    <w:rsid w:val="00C7655D"/>
    <w:rsid w:val="00C76DCA"/>
    <w:rsid w:val="00C82952"/>
    <w:rsid w:val="00C851AB"/>
    <w:rsid w:val="00C85AD2"/>
    <w:rsid w:val="00C85C5C"/>
    <w:rsid w:val="00C8659D"/>
    <w:rsid w:val="00C86B0E"/>
    <w:rsid w:val="00C87EAE"/>
    <w:rsid w:val="00C96248"/>
    <w:rsid w:val="00C97C5E"/>
    <w:rsid w:val="00CA05C5"/>
    <w:rsid w:val="00CA1AF0"/>
    <w:rsid w:val="00CA304F"/>
    <w:rsid w:val="00CA4C26"/>
    <w:rsid w:val="00CA4CA0"/>
    <w:rsid w:val="00CB1D0B"/>
    <w:rsid w:val="00CB21BA"/>
    <w:rsid w:val="00CB695B"/>
    <w:rsid w:val="00CB7435"/>
    <w:rsid w:val="00CB7551"/>
    <w:rsid w:val="00CB7B79"/>
    <w:rsid w:val="00CB7CAE"/>
    <w:rsid w:val="00CC134F"/>
    <w:rsid w:val="00CC1E0D"/>
    <w:rsid w:val="00CC213F"/>
    <w:rsid w:val="00CC3FD6"/>
    <w:rsid w:val="00CC54A9"/>
    <w:rsid w:val="00CC6C2C"/>
    <w:rsid w:val="00CD1009"/>
    <w:rsid w:val="00CD1140"/>
    <w:rsid w:val="00CD115D"/>
    <w:rsid w:val="00CD4621"/>
    <w:rsid w:val="00CD4B00"/>
    <w:rsid w:val="00CD5120"/>
    <w:rsid w:val="00CE017A"/>
    <w:rsid w:val="00CE09B4"/>
    <w:rsid w:val="00CE18ED"/>
    <w:rsid w:val="00CE320B"/>
    <w:rsid w:val="00CE6F05"/>
    <w:rsid w:val="00CF02C0"/>
    <w:rsid w:val="00CF0ED2"/>
    <w:rsid w:val="00CF74FF"/>
    <w:rsid w:val="00D00DD5"/>
    <w:rsid w:val="00D025EE"/>
    <w:rsid w:val="00D03237"/>
    <w:rsid w:val="00D032F6"/>
    <w:rsid w:val="00D036C9"/>
    <w:rsid w:val="00D05B46"/>
    <w:rsid w:val="00D068F1"/>
    <w:rsid w:val="00D1136E"/>
    <w:rsid w:val="00D11E69"/>
    <w:rsid w:val="00D15F29"/>
    <w:rsid w:val="00D15FE0"/>
    <w:rsid w:val="00D212EE"/>
    <w:rsid w:val="00D22833"/>
    <w:rsid w:val="00D235C3"/>
    <w:rsid w:val="00D256A2"/>
    <w:rsid w:val="00D2683C"/>
    <w:rsid w:val="00D26889"/>
    <w:rsid w:val="00D400DD"/>
    <w:rsid w:val="00D451F1"/>
    <w:rsid w:val="00D468E6"/>
    <w:rsid w:val="00D47338"/>
    <w:rsid w:val="00D47A84"/>
    <w:rsid w:val="00D53006"/>
    <w:rsid w:val="00D53FC8"/>
    <w:rsid w:val="00D542F1"/>
    <w:rsid w:val="00D57814"/>
    <w:rsid w:val="00D578DE"/>
    <w:rsid w:val="00D57E59"/>
    <w:rsid w:val="00D75905"/>
    <w:rsid w:val="00D76AAC"/>
    <w:rsid w:val="00D77F7B"/>
    <w:rsid w:val="00D84E03"/>
    <w:rsid w:val="00D90941"/>
    <w:rsid w:val="00D97C5D"/>
    <w:rsid w:val="00DA12AF"/>
    <w:rsid w:val="00DA1698"/>
    <w:rsid w:val="00DA511D"/>
    <w:rsid w:val="00DA608D"/>
    <w:rsid w:val="00DB0F29"/>
    <w:rsid w:val="00DB22D2"/>
    <w:rsid w:val="00DC12A9"/>
    <w:rsid w:val="00DC3F00"/>
    <w:rsid w:val="00DC4E91"/>
    <w:rsid w:val="00DC6651"/>
    <w:rsid w:val="00DD1965"/>
    <w:rsid w:val="00DD6340"/>
    <w:rsid w:val="00DD6C32"/>
    <w:rsid w:val="00DE14A8"/>
    <w:rsid w:val="00DE28B8"/>
    <w:rsid w:val="00DE3C21"/>
    <w:rsid w:val="00DE4EAE"/>
    <w:rsid w:val="00DF1492"/>
    <w:rsid w:val="00DF3F62"/>
    <w:rsid w:val="00E00CA0"/>
    <w:rsid w:val="00E0196F"/>
    <w:rsid w:val="00E03E6C"/>
    <w:rsid w:val="00E050F9"/>
    <w:rsid w:val="00E15715"/>
    <w:rsid w:val="00E1642F"/>
    <w:rsid w:val="00E20DD8"/>
    <w:rsid w:val="00E215A3"/>
    <w:rsid w:val="00E21A3F"/>
    <w:rsid w:val="00E221B9"/>
    <w:rsid w:val="00E24005"/>
    <w:rsid w:val="00E253E0"/>
    <w:rsid w:val="00E25BAF"/>
    <w:rsid w:val="00E26E41"/>
    <w:rsid w:val="00E300ED"/>
    <w:rsid w:val="00E3402E"/>
    <w:rsid w:val="00E3459D"/>
    <w:rsid w:val="00E41F04"/>
    <w:rsid w:val="00E4395B"/>
    <w:rsid w:val="00E523A7"/>
    <w:rsid w:val="00E533BA"/>
    <w:rsid w:val="00E5428A"/>
    <w:rsid w:val="00E60E29"/>
    <w:rsid w:val="00E64393"/>
    <w:rsid w:val="00E6444C"/>
    <w:rsid w:val="00E6789C"/>
    <w:rsid w:val="00E7046A"/>
    <w:rsid w:val="00E70717"/>
    <w:rsid w:val="00E709D9"/>
    <w:rsid w:val="00E741C0"/>
    <w:rsid w:val="00E756CA"/>
    <w:rsid w:val="00E773FC"/>
    <w:rsid w:val="00E80B8B"/>
    <w:rsid w:val="00E81300"/>
    <w:rsid w:val="00E822DF"/>
    <w:rsid w:val="00E82331"/>
    <w:rsid w:val="00E83AF4"/>
    <w:rsid w:val="00E84C43"/>
    <w:rsid w:val="00E943E3"/>
    <w:rsid w:val="00E96D9D"/>
    <w:rsid w:val="00EA1420"/>
    <w:rsid w:val="00EB0855"/>
    <w:rsid w:val="00EB2FAA"/>
    <w:rsid w:val="00EC0D1A"/>
    <w:rsid w:val="00EC1F40"/>
    <w:rsid w:val="00EC3861"/>
    <w:rsid w:val="00EC5112"/>
    <w:rsid w:val="00EC51EC"/>
    <w:rsid w:val="00EC5C36"/>
    <w:rsid w:val="00ED1CC1"/>
    <w:rsid w:val="00ED4AE3"/>
    <w:rsid w:val="00ED4FEB"/>
    <w:rsid w:val="00ED7A6C"/>
    <w:rsid w:val="00EE0B48"/>
    <w:rsid w:val="00EE1B99"/>
    <w:rsid w:val="00EE22D0"/>
    <w:rsid w:val="00EE271B"/>
    <w:rsid w:val="00EE4669"/>
    <w:rsid w:val="00EE7D65"/>
    <w:rsid w:val="00EF03AE"/>
    <w:rsid w:val="00EF0BC9"/>
    <w:rsid w:val="00EF39C1"/>
    <w:rsid w:val="00F00921"/>
    <w:rsid w:val="00F01D26"/>
    <w:rsid w:val="00F025FE"/>
    <w:rsid w:val="00F02EA9"/>
    <w:rsid w:val="00F05894"/>
    <w:rsid w:val="00F07B50"/>
    <w:rsid w:val="00F10E93"/>
    <w:rsid w:val="00F11253"/>
    <w:rsid w:val="00F1292E"/>
    <w:rsid w:val="00F129BD"/>
    <w:rsid w:val="00F12F75"/>
    <w:rsid w:val="00F13DC3"/>
    <w:rsid w:val="00F21394"/>
    <w:rsid w:val="00F218EC"/>
    <w:rsid w:val="00F21AD6"/>
    <w:rsid w:val="00F21AF9"/>
    <w:rsid w:val="00F2399B"/>
    <w:rsid w:val="00F26AFC"/>
    <w:rsid w:val="00F26D43"/>
    <w:rsid w:val="00F3081C"/>
    <w:rsid w:val="00F31883"/>
    <w:rsid w:val="00F3593D"/>
    <w:rsid w:val="00F36D5D"/>
    <w:rsid w:val="00F419EC"/>
    <w:rsid w:val="00F479BB"/>
    <w:rsid w:val="00F47F2D"/>
    <w:rsid w:val="00F5672E"/>
    <w:rsid w:val="00F627D9"/>
    <w:rsid w:val="00F62BE0"/>
    <w:rsid w:val="00F649BE"/>
    <w:rsid w:val="00F73D32"/>
    <w:rsid w:val="00F73FA8"/>
    <w:rsid w:val="00F74F23"/>
    <w:rsid w:val="00F75EAB"/>
    <w:rsid w:val="00F800CF"/>
    <w:rsid w:val="00F80200"/>
    <w:rsid w:val="00F81863"/>
    <w:rsid w:val="00F85F14"/>
    <w:rsid w:val="00F90316"/>
    <w:rsid w:val="00F91268"/>
    <w:rsid w:val="00F916CA"/>
    <w:rsid w:val="00F91CE6"/>
    <w:rsid w:val="00F97FF4"/>
    <w:rsid w:val="00FA2D06"/>
    <w:rsid w:val="00FA3ADC"/>
    <w:rsid w:val="00FB2B8B"/>
    <w:rsid w:val="00FB3490"/>
    <w:rsid w:val="00FB381F"/>
    <w:rsid w:val="00FC4290"/>
    <w:rsid w:val="00FD06F3"/>
    <w:rsid w:val="00FD7351"/>
    <w:rsid w:val="00FE0323"/>
    <w:rsid w:val="00FE3F5C"/>
    <w:rsid w:val="00FE42D1"/>
    <w:rsid w:val="00FE443D"/>
    <w:rsid w:val="00FE4496"/>
    <w:rsid w:val="00FE5087"/>
    <w:rsid w:val="00FF48C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5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CD4B00"/>
    <w:pPr>
      <w:ind w:left="720"/>
      <w:contextualSpacing/>
    </w:pPr>
    <w:rPr>
      <w:rFonts w:ascii="Cambria" w:eastAsia="Cambria" w:hAnsi="Cambria" w:cs="Times New Roman"/>
    </w:rPr>
  </w:style>
  <w:style w:type="character" w:styleId="Collegamentoipertestuale">
    <w:name w:val="Hyperlink"/>
    <w:basedOn w:val="Carpredefinitoparagrafo"/>
    <w:uiPriority w:val="99"/>
    <w:semiHidden/>
    <w:unhideWhenUsed/>
    <w:rsid w:val="008216D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743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74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fondazione lungarotti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fondazione</dc:creator>
  <cp:keywords/>
  <cp:lastModifiedBy>COMUNICAPIU</cp:lastModifiedBy>
  <cp:revision>2</cp:revision>
  <dcterms:created xsi:type="dcterms:W3CDTF">2015-04-29T15:56:00Z</dcterms:created>
  <dcterms:modified xsi:type="dcterms:W3CDTF">2015-04-29T15:56:00Z</dcterms:modified>
</cp:coreProperties>
</file>